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C5" w:rsidRDefault="00A31AC5" w:rsidP="00A31AC5"/>
    <w:p w:rsidR="00A31AC5" w:rsidRDefault="00A31AC5" w:rsidP="00A31AC5">
      <w:pPr>
        <w:pStyle w:val="Tytuaktu"/>
        <w:tabs>
          <w:tab w:val="left" w:pos="0"/>
        </w:tabs>
        <w:ind w:left="0" w:hanging="288"/>
      </w:pPr>
      <w:r>
        <w:t xml:space="preserve">          zarządzenie nr 0050.1.1.2021</w:t>
      </w:r>
    </w:p>
    <w:p w:rsidR="00A31AC5" w:rsidRDefault="00A31AC5" w:rsidP="00A31AC5">
      <w:pPr>
        <w:pStyle w:val="Tytuaktu"/>
        <w:tabs>
          <w:tab w:val="left" w:pos="0"/>
        </w:tabs>
        <w:ind w:left="0" w:hanging="288"/>
      </w:pPr>
      <w:r>
        <w:t xml:space="preserve"> burmistrza supraŚla</w:t>
      </w:r>
    </w:p>
    <w:p w:rsidR="00A31AC5" w:rsidRDefault="00A31AC5" w:rsidP="00A31AC5">
      <w:pPr>
        <w:pStyle w:val="zdnia"/>
        <w:tabs>
          <w:tab w:val="left" w:pos="0"/>
        </w:tabs>
        <w:rPr>
          <w:b/>
          <w:bCs/>
        </w:rPr>
      </w:pPr>
      <w:r>
        <w:rPr>
          <w:b/>
          <w:bCs/>
        </w:rPr>
        <w:t>z dnia 04 stycznia 2021 roku</w:t>
      </w:r>
    </w:p>
    <w:p w:rsidR="00A31AC5" w:rsidRDefault="00A31AC5" w:rsidP="00A31AC5">
      <w:pPr>
        <w:pStyle w:val="Bezodstpw"/>
        <w:jc w:val="center"/>
        <w:rPr>
          <w:b/>
        </w:rPr>
      </w:pPr>
      <w:r>
        <w:rPr>
          <w:b/>
        </w:rPr>
        <w:t>w sprawie ogłoszenia otwartego</w:t>
      </w:r>
      <w:r>
        <w:t xml:space="preserve"> </w:t>
      </w:r>
      <w:r>
        <w:rPr>
          <w:b/>
        </w:rPr>
        <w:t xml:space="preserve">konkursu ofert na realizację zadania publicznego w zakresie </w:t>
      </w:r>
      <w:r>
        <w:rPr>
          <w:rFonts w:cs="Tahoma"/>
          <w:b/>
        </w:rPr>
        <w:t xml:space="preserve">działalności na rzecz osób niepełnosprawnych w tym integracji osób niepełnosprawnych i ich rodzin w środowisku lokalnym oraz prowadzenie zajęć i innych działań </w:t>
      </w:r>
      <w:r>
        <w:rPr>
          <w:b/>
        </w:rPr>
        <w:t>w 2021 roku.</w:t>
      </w:r>
    </w:p>
    <w:p w:rsidR="00A31AC5" w:rsidRDefault="00A31AC5" w:rsidP="00A31AC5">
      <w:pPr>
        <w:pStyle w:val="Tekstpodstawowy"/>
        <w:shd w:val="clear" w:color="auto" w:fill="FFFFFF"/>
        <w:spacing w:line="236" w:lineRule="exact"/>
        <w:jc w:val="both"/>
        <w:rPr>
          <w:rFonts w:cs="Tahoma"/>
          <w:color w:val="000000"/>
        </w:rPr>
      </w:pPr>
    </w:p>
    <w:p w:rsidR="00A31AC5" w:rsidRDefault="00A31AC5" w:rsidP="00A31AC5">
      <w:pPr>
        <w:pStyle w:val="Tekstpodstawowy"/>
        <w:shd w:val="clear" w:color="auto" w:fill="FFFFFF"/>
        <w:spacing w:line="236" w:lineRule="exac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Na podstawie art. 30 ust. 1 ustawy z dnia 8 marca 1990 r. o samorządzie </w:t>
      </w:r>
      <w:r>
        <w:rPr>
          <w:rFonts w:eastAsia="Arial" w:cs="Arial"/>
        </w:rPr>
        <w:t>( Dz. U. z 2020 r. poz. 713 z późn.zm.)</w:t>
      </w:r>
      <w:r>
        <w:rPr>
          <w:rFonts w:cs="Tahoma"/>
          <w:color w:val="000000"/>
        </w:rPr>
        <w:t xml:space="preserve">, art. 13 ust. 1 ustawy z dnia 24 kwietnia 2003 r. o działalności pożytku publicznego i o wolontariacie ( Dz. U. z 2020 r. poz. 1057 z późn.zm.) zarządzam, co następuje: </w:t>
      </w:r>
    </w:p>
    <w:p w:rsidR="00A31AC5" w:rsidRDefault="00A31AC5" w:rsidP="00A31AC5">
      <w:pPr>
        <w:pStyle w:val="Bezodstpw"/>
        <w:jc w:val="both"/>
        <w:rPr>
          <w:b/>
        </w:rPr>
      </w:pPr>
      <w:r>
        <w:t xml:space="preserve">§ 1.1. Ogłaszam otwarty konkurs ofert na realizację zadania publicznego w zakresie </w:t>
      </w:r>
      <w:r>
        <w:rPr>
          <w:rFonts w:cs="Tahoma"/>
          <w:bCs/>
          <w:color w:val="000000"/>
        </w:rPr>
        <w:t>pomocy społecznej</w:t>
      </w:r>
      <w:r>
        <w:rPr>
          <w:rFonts w:cs="Tahoma"/>
          <w:b/>
          <w:bCs/>
          <w:color w:val="000000"/>
        </w:rPr>
        <w:t xml:space="preserve">, </w:t>
      </w:r>
      <w:r>
        <w:t xml:space="preserve">polityki społecznej i wspierania rodziny planowanego do realizacji w 2021 roku pod nazwą </w:t>
      </w:r>
      <w:r>
        <w:rPr>
          <w:b/>
        </w:rPr>
        <w:t>„</w:t>
      </w:r>
      <w:r>
        <w:rPr>
          <w:rFonts w:cs="Tahoma"/>
          <w:b/>
        </w:rPr>
        <w:t>Działalność na rzecz osób niepełnosprawnych w tym integracji osób niepełnosprawnych i ich rodzin w środowisku lokalnym oraz prowadzenie zajęć i innych działań</w:t>
      </w:r>
      <w:r>
        <w:rPr>
          <w:b/>
        </w:rPr>
        <w:t>”.</w:t>
      </w:r>
    </w:p>
    <w:p w:rsidR="00A31AC5" w:rsidRDefault="00A31AC5" w:rsidP="00A31AC5">
      <w:pPr>
        <w:pStyle w:val="Bezodstpw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2. Treść ogłoszenia zawierającego warunki konkursu, o którym mowa w ust. 1 określa załącznik                    do niniejszego zarządzenia. </w:t>
      </w:r>
    </w:p>
    <w:p w:rsidR="00A31AC5" w:rsidRDefault="00A31AC5" w:rsidP="00A31AC5">
      <w:pPr>
        <w:pStyle w:val="Tekstpodstawowy"/>
        <w:shd w:val="clear" w:color="auto" w:fill="FFFFFF"/>
        <w:spacing w:line="236" w:lineRule="exact"/>
        <w:jc w:val="center"/>
        <w:rPr>
          <w:rFonts w:cs="Tahoma"/>
          <w:color w:val="000000"/>
        </w:rPr>
      </w:pPr>
    </w:p>
    <w:p w:rsidR="00A31AC5" w:rsidRDefault="00A31AC5" w:rsidP="00A31AC5">
      <w:pPr>
        <w:jc w:val="both"/>
      </w:pPr>
      <w:r>
        <w:t>§ 2. Konkurs skierowany jest do organizacji pozarządowych oraz innych podmiotów prowadzących  działalność pożytku publicznego określonych w art. 3 ustawy z dnia 24 kwietnia 2003 r. o działalności pożytku publicznego i o wolontariacie.</w:t>
      </w:r>
    </w:p>
    <w:p w:rsidR="00A31AC5" w:rsidRDefault="00A31AC5" w:rsidP="00A31AC5">
      <w:pPr>
        <w:pStyle w:val="Tekstpodstawowy"/>
        <w:shd w:val="clear" w:color="auto" w:fill="FFFFFF"/>
        <w:tabs>
          <w:tab w:val="left" w:pos="240"/>
        </w:tabs>
        <w:spacing w:line="236" w:lineRule="exact"/>
        <w:jc w:val="both"/>
        <w:rPr>
          <w:rFonts w:cs="Tahoma"/>
          <w:color w:val="FF0000"/>
        </w:rPr>
      </w:pPr>
    </w:p>
    <w:p w:rsidR="00A31AC5" w:rsidRDefault="00A31AC5" w:rsidP="00A31AC5">
      <w:pPr>
        <w:jc w:val="both"/>
      </w:pPr>
      <w:r>
        <w:t xml:space="preserve">§ 3.1. W celu opiniowania złożonych ofert powołuje się komisję konkursową. </w:t>
      </w:r>
    </w:p>
    <w:p w:rsidR="00A31AC5" w:rsidRDefault="00A31AC5" w:rsidP="00A31AC5">
      <w:pPr>
        <w:jc w:val="both"/>
      </w:pPr>
      <w:r>
        <w:t xml:space="preserve">2. Skład osobowy komisji konkursowej oraz zasady i tryb jej pracy określi odrębne zarządzenie. </w:t>
      </w:r>
    </w:p>
    <w:p w:rsidR="00A31AC5" w:rsidRDefault="00A31AC5" w:rsidP="00A31AC5">
      <w:pPr>
        <w:jc w:val="both"/>
      </w:pPr>
    </w:p>
    <w:p w:rsidR="00A31AC5" w:rsidRDefault="00A31AC5" w:rsidP="00A31AC5">
      <w:pPr>
        <w:jc w:val="both"/>
        <w:rPr>
          <w:color w:val="000000"/>
        </w:rPr>
      </w:pPr>
      <w:r>
        <w:rPr>
          <w:color w:val="000000"/>
        </w:rPr>
        <w:t xml:space="preserve">§ 4. Ostateczną decyzję o wyborze ofert i przyznaniu lub odmowie przyznania dotacji oraz jej wysokości podejmuje Burmistrz Supraśla, po zapoznaniu się z opinią komisji konkursowej                       i protokołem z jej posiedzenia. </w:t>
      </w:r>
    </w:p>
    <w:p w:rsidR="00A31AC5" w:rsidRDefault="00A31AC5" w:rsidP="00A31AC5">
      <w:pPr>
        <w:pStyle w:val="Tekstpodstawowy"/>
        <w:tabs>
          <w:tab w:val="left" w:pos="255"/>
        </w:tabs>
        <w:jc w:val="both"/>
        <w:rPr>
          <w:rFonts w:cs="Tahoma"/>
          <w:color w:val="000000"/>
        </w:rPr>
      </w:pPr>
    </w:p>
    <w:p w:rsidR="00A31AC5" w:rsidRDefault="00A31AC5" w:rsidP="00A31AC5">
      <w:pPr>
        <w:pStyle w:val="Tekstpodstawowy"/>
        <w:tabs>
          <w:tab w:val="left" w:pos="255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§ 5. Zarządzenie wchodzi w życie z dniem podpisania. </w:t>
      </w:r>
    </w:p>
    <w:p w:rsidR="00A31AC5" w:rsidRDefault="00A31AC5" w:rsidP="00A31AC5">
      <w:pPr>
        <w:pStyle w:val="wsprawie"/>
        <w:numPr>
          <w:ilvl w:val="0"/>
          <w:numId w:val="0"/>
        </w:numPr>
        <w:tabs>
          <w:tab w:val="left" w:pos="708"/>
        </w:tabs>
        <w:rPr>
          <w:rFonts w:cs="Tahoma"/>
          <w:b w:val="0"/>
        </w:rPr>
      </w:pPr>
    </w:p>
    <w:p w:rsidR="0047193D" w:rsidRDefault="0047193D" w:rsidP="00A31AC5">
      <w:bookmarkStart w:id="0" w:name="_GoBack"/>
      <w:bookmarkEnd w:id="0"/>
    </w:p>
    <w:sectPr w:rsidR="0047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4111"/>
        </w:tabs>
        <w:ind w:left="4111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4111"/>
        </w:tabs>
        <w:ind w:left="4111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111"/>
        </w:tabs>
        <w:ind w:left="4111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4111"/>
        </w:tabs>
        <w:ind w:left="4111" w:hanging="397"/>
      </w:pPr>
    </w:lvl>
    <w:lvl w:ilvl="4">
      <w:start w:val="2"/>
      <w:numFmt w:val="none"/>
      <w:suff w:val="nothing"/>
      <w:lvlText w:val=""/>
      <w:lvlJc w:val="left"/>
      <w:pPr>
        <w:tabs>
          <w:tab w:val="num" w:pos="4111"/>
        </w:tabs>
        <w:ind w:left="4111" w:hanging="624"/>
      </w:pPr>
    </w:lvl>
    <w:lvl w:ilvl="5">
      <w:start w:val="1"/>
      <w:numFmt w:val="none"/>
      <w:suff w:val="nothing"/>
      <w:lvlText w:val=""/>
      <w:lvlJc w:val="left"/>
      <w:pPr>
        <w:tabs>
          <w:tab w:val="num" w:pos="4508"/>
        </w:tabs>
        <w:ind w:left="4508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4791"/>
        </w:tabs>
        <w:ind w:left="4791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  <w:ind w:left="4962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4111"/>
        </w:tabs>
        <w:ind w:left="4111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Tytuaktu"/>
      <w:suff w:val="nothing"/>
      <w:lvlText w:val=""/>
      <w:lvlJc w:val="left"/>
      <w:pPr>
        <w:tabs>
          <w:tab w:val="num" w:pos="1440"/>
        </w:tabs>
        <w:ind w:left="1440" w:hanging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9662"/>
        </w:tabs>
        <w:ind w:left="9662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7394"/>
        </w:tabs>
        <w:ind w:left="7394" w:firstLine="0"/>
      </w:pPr>
    </w:lvl>
    <w:lvl w:ilvl="3">
      <w:start w:val="1"/>
      <w:numFmt w:val="decimal"/>
      <w:lvlText w:val="§ .%4"/>
      <w:lvlJc w:val="left"/>
      <w:pPr>
        <w:tabs>
          <w:tab w:val="num" w:pos="1440"/>
        </w:tabs>
        <w:ind w:left="1440" w:hanging="397"/>
      </w:pPr>
    </w:lvl>
    <w:lvl w:ilvl="4">
      <w:start w:val="2"/>
      <w:numFmt w:val="decimal"/>
      <w:lvlText w:val=".%5"/>
      <w:lvlJc w:val="left"/>
      <w:pPr>
        <w:tabs>
          <w:tab w:val="num" w:pos="1440"/>
        </w:tabs>
        <w:ind w:left="1440" w:hanging="624"/>
      </w:pPr>
    </w:lvl>
    <w:lvl w:ilvl="5">
      <w:start w:val="1"/>
      <w:numFmt w:val="decimal"/>
      <w:lvlText w:val=")%6"/>
      <w:lvlJc w:val="left"/>
      <w:pPr>
        <w:tabs>
          <w:tab w:val="num" w:pos="1837"/>
        </w:tabs>
        <w:ind w:left="1837" w:hanging="340"/>
      </w:pPr>
    </w:lvl>
    <w:lvl w:ilvl="6">
      <w:start w:val="1"/>
      <w:numFmt w:val="lowerLetter"/>
      <w:lvlText w:val=")%7"/>
      <w:lvlJc w:val="left"/>
      <w:pPr>
        <w:tabs>
          <w:tab w:val="num" w:pos="2120"/>
        </w:tabs>
        <w:ind w:left="2120" w:hanging="226"/>
      </w:pPr>
    </w:lvl>
    <w:lvl w:ilvl="7">
      <w:start w:val="1"/>
      <w:numFmt w:val="bullet"/>
      <w:lvlText w:val="-"/>
      <w:lvlJc w:val="left"/>
      <w:pPr>
        <w:tabs>
          <w:tab w:val="num" w:pos="2291"/>
        </w:tabs>
        <w:ind w:left="229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1440"/>
        </w:tabs>
        <w:ind w:left="1440" w:hanging="62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5"/>
    <w:rsid w:val="0047193D"/>
    <w:rsid w:val="00A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D77B-7255-465A-B345-A0159F00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1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1AC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31A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sprawie">
    <w:name w:val="w sprawie"/>
    <w:basedOn w:val="Normalny"/>
    <w:rsid w:val="00A31AC5"/>
    <w:pPr>
      <w:numPr>
        <w:numId w:val="1"/>
      </w:numPr>
      <w:spacing w:after="160"/>
      <w:ind w:left="0"/>
      <w:jc w:val="center"/>
    </w:pPr>
    <w:rPr>
      <w:b/>
    </w:rPr>
  </w:style>
  <w:style w:type="paragraph" w:customStyle="1" w:styleId="Tytuaktu">
    <w:name w:val="Tytuł aktu"/>
    <w:rsid w:val="00A31AC5"/>
    <w:pPr>
      <w:numPr>
        <w:numId w:val="2"/>
      </w:numPr>
      <w:suppressAutoHyphens/>
      <w:spacing w:after="120" w:line="240" w:lineRule="auto"/>
      <w:ind w:left="-17568" w:firstLine="0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A31AC5"/>
    <w:pPr>
      <w:tabs>
        <w:tab w:val="num" w:pos="4111"/>
      </w:tabs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1</cp:revision>
  <dcterms:created xsi:type="dcterms:W3CDTF">2021-01-07T14:11:00Z</dcterms:created>
  <dcterms:modified xsi:type="dcterms:W3CDTF">2021-01-07T14:12:00Z</dcterms:modified>
</cp:coreProperties>
</file>